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83FD6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ED6B6B">
              <w:rPr>
                <w:rtl/>
              </w:rPr>
              <w:t xml:space="preserve"> </w:t>
            </w:r>
            <w:r w:rsidR="00ED6B6B" w:rsidRPr="00ED6B6B">
              <w:rPr>
                <w:rFonts w:cs="Arial"/>
                <w:b/>
                <w:bCs/>
                <w:sz w:val="32"/>
                <w:szCs w:val="32"/>
                <w:rtl/>
              </w:rPr>
              <w:t>جامعة سطيف 1 فرحات عباس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696445">
              <w:rPr>
                <w:rtl/>
              </w:rPr>
              <w:t xml:space="preserve"> </w:t>
            </w:r>
            <w:r w:rsidR="00696445" w:rsidRPr="00696445">
              <w:rPr>
                <w:rFonts w:cs="Arial"/>
                <w:b/>
                <w:bCs/>
                <w:sz w:val="32"/>
                <w:szCs w:val="32"/>
                <w:rtl/>
              </w:rPr>
              <w:t>بيولوجيا وفيزيولوجيا الحيوان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383FD6" w:rsidRDefault="00383FD6" w:rsidP="00B63E0C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="00D06025">
              <w:rPr>
                <w:rFonts w:cs="Arial" w:hint="cs"/>
                <w:b/>
                <w:bCs/>
                <w:sz w:val="36"/>
                <w:szCs w:val="36"/>
                <w:rtl/>
              </w:rPr>
              <w:t>:</w:t>
            </w:r>
            <w:r w:rsidR="009E470B">
              <w:rPr>
                <w:rtl/>
              </w:rPr>
              <w:t xml:space="preserve"> </w:t>
            </w:r>
            <w:r w:rsidR="009E470B" w:rsidRPr="009E470B">
              <w:rPr>
                <w:rFonts w:cs="Arial"/>
                <w:b/>
                <w:bCs/>
                <w:sz w:val="36"/>
                <w:szCs w:val="36"/>
                <w:rtl/>
              </w:rPr>
              <w:t>الاشارات الخلوية والتمايز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10289" w:type="dxa"/>
        <w:tblLook w:val="04A0" w:firstRow="1" w:lastRow="0" w:firstColumn="1" w:lastColumn="0" w:noHBand="0" w:noVBand="1"/>
      </w:tblPr>
      <w:tblGrid>
        <w:gridCol w:w="1510"/>
        <w:gridCol w:w="2998"/>
        <w:gridCol w:w="993"/>
        <w:gridCol w:w="1559"/>
        <w:gridCol w:w="992"/>
        <w:gridCol w:w="2237"/>
      </w:tblGrid>
      <w:tr w:rsidR="00383FD6" w:rsidTr="00CF056F">
        <w:trPr>
          <w:trHeight w:val="537"/>
        </w:trPr>
        <w:tc>
          <w:tcPr>
            <w:tcW w:w="450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285C96">
              <w:rPr>
                <w:rtl/>
              </w:rPr>
              <w:t xml:space="preserve"> </w:t>
            </w:r>
            <w:r w:rsidR="00285C96" w:rsidRPr="00285C9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بوروبة رميلة</w:t>
            </w:r>
          </w:p>
        </w:tc>
      </w:tr>
      <w:tr w:rsidR="00383FD6" w:rsidTr="00CF056F">
        <w:trPr>
          <w:trHeight w:val="411"/>
        </w:trPr>
        <w:tc>
          <w:tcPr>
            <w:tcW w:w="4508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83FD6" w:rsidTr="00CF056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998" w:type="dxa"/>
            <w:vAlign w:val="center"/>
          </w:tcPr>
          <w:p w:rsidR="00CF056F" w:rsidRPr="00CF056F" w:rsidRDefault="00CF056F" w:rsidP="00CF056F">
            <w:pPr>
              <w:bidi/>
              <w:rPr>
                <w:sz w:val="24"/>
                <w:szCs w:val="24"/>
                <w:lang w:bidi="ar-DZ"/>
              </w:rPr>
            </w:pPr>
            <w:hyperlink r:id="rId5" w:history="1">
              <w:r w:rsidRPr="00A16851">
                <w:rPr>
                  <w:rStyle w:val="Hyperlink"/>
                  <w:sz w:val="24"/>
                  <w:szCs w:val="24"/>
                  <w:lang w:bidi="ar-DZ"/>
                </w:rPr>
                <w:t>r.bourouba@univ-setif.dz</w:t>
              </w:r>
            </w:hyperlink>
            <w:r>
              <w:rPr>
                <w:sz w:val="24"/>
                <w:szCs w:val="24"/>
                <w:lang w:bidi="ar-DZ"/>
              </w:rPr>
              <w:t xml:space="preserve"> </w:t>
            </w:r>
          </w:p>
          <w:p w:rsidR="00CF056F" w:rsidRPr="00CF056F" w:rsidRDefault="00CF056F" w:rsidP="00CF056F">
            <w:pPr>
              <w:bidi/>
              <w:rPr>
                <w:sz w:val="24"/>
                <w:szCs w:val="24"/>
                <w:lang w:bidi="ar-DZ"/>
              </w:rPr>
            </w:pPr>
          </w:p>
          <w:p w:rsidR="00383FD6" w:rsidRPr="00552A0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E17665" w:rsidRDefault="00227DB7" w:rsidP="00383FD6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rFonts w:cs="Arial"/>
                <w:b/>
                <w:bCs/>
                <w:rtl/>
                <w:lang w:bidi="ar-DZ"/>
              </w:rPr>
              <w:t>الاحد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E17665" w:rsidRDefault="00227DB7" w:rsidP="00227DB7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12h30-14h00</w:t>
            </w:r>
          </w:p>
        </w:tc>
      </w:tr>
      <w:tr w:rsidR="00383FD6" w:rsidTr="00CF056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998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E17665" w:rsidRDefault="00632240" w:rsidP="00383FD6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rFonts w:cs="Arial"/>
                <w:b/>
                <w:bCs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E17665" w:rsidRDefault="00632240" w:rsidP="00383FD6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12h30-14h00</w:t>
            </w:r>
          </w:p>
        </w:tc>
      </w:tr>
      <w:tr w:rsidR="00383FD6" w:rsidTr="00CF056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998" w:type="dxa"/>
            <w:vAlign w:val="center"/>
          </w:tcPr>
          <w:p w:rsidR="00383FD6" w:rsidRPr="00E17665" w:rsidRDefault="000A33BA" w:rsidP="000A33BA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036620146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Pr="00E17665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Pr="00E17665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</w:tr>
      <w:tr w:rsidR="00383FD6" w:rsidTr="00CF056F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998" w:type="dxa"/>
            <w:vAlign w:val="center"/>
          </w:tcPr>
          <w:p w:rsidR="00383FD6" w:rsidRPr="00E17665" w:rsidRDefault="00227DB7" w:rsidP="00383FD6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0552396748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Pr="00E17665" w:rsidRDefault="000A33BA" w:rsidP="00383FD6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A2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Pr="00E17665" w:rsidRDefault="000A33BA" w:rsidP="00383FD6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A17</w:t>
            </w: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E17665" w:rsidRDefault="009967CC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E17665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بوروبة أميرة</w:t>
            </w:r>
          </w:p>
        </w:tc>
        <w:tc>
          <w:tcPr>
            <w:tcW w:w="1275" w:type="dxa"/>
            <w:vAlign w:val="center"/>
          </w:tcPr>
          <w:p w:rsidR="00383FD6" w:rsidRPr="00E17665" w:rsidRDefault="009967CC" w:rsidP="00383FD6">
            <w:pPr>
              <w:bidi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 xml:space="preserve">22 </w:t>
            </w:r>
          </w:p>
        </w:tc>
        <w:tc>
          <w:tcPr>
            <w:tcW w:w="993" w:type="dxa"/>
            <w:vAlign w:val="center"/>
          </w:tcPr>
          <w:p w:rsidR="00383FD6" w:rsidRPr="00E17665" w:rsidRDefault="009967CC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E17665">
              <w:rPr>
                <w:rFonts w:cs="Arial"/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850" w:type="dxa"/>
            <w:vAlign w:val="center"/>
          </w:tcPr>
          <w:p w:rsidR="00383FD6" w:rsidRPr="00E17665" w:rsidRDefault="009967CC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12h30-14h00</w:t>
            </w:r>
          </w:p>
        </w:tc>
        <w:tc>
          <w:tcPr>
            <w:tcW w:w="992" w:type="dxa"/>
            <w:vAlign w:val="center"/>
          </w:tcPr>
          <w:p w:rsidR="00383FD6" w:rsidRPr="00E17665" w:rsidRDefault="009967CC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E17665">
              <w:rPr>
                <w:rFonts w:cs="Arial"/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851" w:type="dxa"/>
            <w:vAlign w:val="center"/>
          </w:tcPr>
          <w:p w:rsidR="00383FD6" w:rsidRPr="00E17665" w:rsidRDefault="009967CC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E17665">
              <w:rPr>
                <w:b/>
                <w:bCs/>
                <w:lang w:bidi="ar-DZ"/>
              </w:rPr>
              <w:t>14h00-15h30</w:t>
            </w: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E17665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Pr="00E17665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Pr="00E17665" w:rsidRDefault="00383FD6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Pr="00E17665" w:rsidRDefault="00383FD6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Pr="00E17665" w:rsidRDefault="00383FD6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Pr="00E17665" w:rsidRDefault="00383FD6" w:rsidP="00383FD6">
            <w:pPr>
              <w:bidi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</w:pPr>
    </w:p>
    <w:p w:rsidR="00275ECA" w:rsidRDefault="00275ECA" w:rsidP="00275ECA">
      <w:pPr>
        <w:bidi/>
        <w:rPr>
          <w:rtl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Default="00B26AB5" w:rsidP="00B26AB5">
            <w:pPr>
              <w:jc w:val="center"/>
              <w:rPr>
                <w:rtl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Pr="00E17665" w:rsidRDefault="00742406" w:rsidP="00D61B7E">
            <w:pPr>
              <w:bidi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تعمّق في</w:t>
            </w:r>
            <w:r w:rsidR="00C95DEA" w:rsidRPr="00E17665">
              <w:rPr>
                <w:rFonts w:cs="Arial"/>
                <w:b/>
                <w:bCs/>
              </w:rPr>
              <w:t xml:space="preserve"> </w:t>
            </w:r>
            <w:r w:rsidRPr="00E17665">
              <w:rPr>
                <w:rFonts w:cs="Arial"/>
                <w:b/>
                <w:bCs/>
                <w:rtl/>
              </w:rPr>
              <w:t>علم وظائف الخلايا والجزيئات، واكتس</w:t>
            </w:r>
            <w:r w:rsidR="00D61B7E" w:rsidRPr="00E17665">
              <w:rPr>
                <w:rFonts w:cs="Arial"/>
                <w:b/>
                <w:bCs/>
                <w:rtl/>
              </w:rPr>
              <w:t>ا</w:t>
            </w:r>
            <w:r w:rsidRPr="00E17665">
              <w:rPr>
                <w:rFonts w:cs="Arial"/>
                <w:b/>
                <w:bCs/>
                <w:rtl/>
              </w:rPr>
              <w:t>ب فهمً لإشارات الخلايا وتمايزها.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Pr="00E17665" w:rsidRDefault="00742406" w:rsidP="00A5731C">
            <w:pPr>
              <w:bidi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الوحدة الأساسية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742406" w:rsidRPr="00E17665" w:rsidRDefault="00742406" w:rsidP="00742406">
            <w:pPr>
              <w:pStyle w:val="ListParagraph"/>
              <w:numPr>
                <w:ilvl w:val="1"/>
                <w:numId w:val="17"/>
              </w:numPr>
              <w:bidi/>
              <w:ind w:left="429"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مراجعة مسارات إشارات الخلايا</w:t>
            </w:r>
          </w:p>
          <w:p w:rsidR="00742406" w:rsidRPr="00E17665" w:rsidRDefault="00742406" w:rsidP="00742406">
            <w:pPr>
              <w:pStyle w:val="ListParagraph"/>
              <w:numPr>
                <w:ilvl w:val="1"/>
                <w:numId w:val="17"/>
              </w:numPr>
              <w:bidi/>
              <w:ind w:left="429"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دورة الخلية الجسدية</w:t>
            </w:r>
          </w:p>
          <w:p w:rsidR="00742406" w:rsidRPr="00E17665" w:rsidRDefault="00742406" w:rsidP="00742406">
            <w:pPr>
              <w:pStyle w:val="ListParagraph"/>
              <w:numPr>
                <w:ilvl w:val="1"/>
                <w:numId w:val="17"/>
              </w:numPr>
              <w:bidi/>
              <w:ind w:left="429"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إشارات التكاثر وتنظيمها</w:t>
            </w:r>
          </w:p>
          <w:p w:rsidR="00742406" w:rsidRPr="00E17665" w:rsidRDefault="00742406" w:rsidP="00742406">
            <w:pPr>
              <w:pStyle w:val="ListParagraph"/>
              <w:numPr>
                <w:ilvl w:val="1"/>
                <w:numId w:val="17"/>
              </w:numPr>
              <w:bidi/>
              <w:ind w:left="429"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الاستماتة والموت الخلوي المبرمج</w:t>
            </w:r>
          </w:p>
          <w:p w:rsidR="00742406" w:rsidRPr="00E17665" w:rsidRDefault="00742406" w:rsidP="00742406">
            <w:pPr>
              <w:pStyle w:val="ListParagraph"/>
              <w:numPr>
                <w:ilvl w:val="1"/>
                <w:numId w:val="17"/>
              </w:numPr>
              <w:bidi/>
              <w:ind w:left="429"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اضطراب دورة الخلية</w:t>
            </w:r>
          </w:p>
          <w:p w:rsidR="00742406" w:rsidRPr="00E17665" w:rsidRDefault="00742406" w:rsidP="00742406">
            <w:pPr>
              <w:pStyle w:val="ListParagraph"/>
              <w:numPr>
                <w:ilvl w:val="1"/>
                <w:numId w:val="17"/>
              </w:numPr>
              <w:bidi/>
              <w:ind w:left="429"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تمايز الخلايا</w:t>
            </w:r>
          </w:p>
          <w:p w:rsidR="00B26AB5" w:rsidRPr="00E17665" w:rsidRDefault="00742406" w:rsidP="00742406">
            <w:pPr>
              <w:pStyle w:val="ListParagraph"/>
              <w:numPr>
                <w:ilvl w:val="1"/>
                <w:numId w:val="17"/>
              </w:numPr>
              <w:bidi/>
              <w:ind w:left="429"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 xml:space="preserve"> الضوابط الجينية والوراثية اللاجينية والهرمونية لتمايز الخلايا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Pr="00E17665" w:rsidRDefault="00631A66" w:rsidP="00383FD6">
            <w:pPr>
              <w:bidi/>
              <w:rPr>
                <w:b/>
                <w:bCs/>
                <w:rtl/>
              </w:rPr>
            </w:pPr>
            <w:r w:rsidRPr="00E17665">
              <w:rPr>
                <w:b/>
                <w:bCs/>
              </w:rPr>
              <w:t>6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Pr="00E17665" w:rsidRDefault="00631A66" w:rsidP="00383FD6">
            <w:pPr>
              <w:bidi/>
              <w:rPr>
                <w:b/>
                <w:bCs/>
                <w:rtl/>
              </w:rPr>
            </w:pPr>
            <w:r w:rsidRPr="00E17665">
              <w:rPr>
                <w:b/>
                <w:bCs/>
              </w:rPr>
              <w:t>3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Pr="00E17665" w:rsidRDefault="00631A66" w:rsidP="00383FD6">
            <w:pPr>
              <w:bidi/>
              <w:rPr>
                <w:b/>
                <w:bCs/>
                <w:rtl/>
              </w:rPr>
            </w:pPr>
            <w:r w:rsidRPr="00E17665">
              <w:rPr>
                <w:b/>
                <w:bCs/>
              </w:rPr>
              <w:t>40</w:t>
            </w:r>
          </w:p>
        </w:tc>
      </w:tr>
      <w:tr w:rsidR="00B26AB5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Pr="00E17665" w:rsidRDefault="00631A66" w:rsidP="00383FD6">
            <w:pPr>
              <w:bidi/>
              <w:rPr>
                <w:b/>
                <w:bCs/>
                <w:rtl/>
              </w:rPr>
            </w:pPr>
            <w:r w:rsidRPr="00E17665">
              <w:rPr>
                <w:b/>
                <w:bCs/>
              </w:rPr>
              <w:t>/</w:t>
            </w:r>
          </w:p>
        </w:tc>
      </w:tr>
      <w:tr w:rsidR="00B26AB5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26AB5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B26AB5" w:rsidRPr="00E17665" w:rsidRDefault="00631A66" w:rsidP="00383FD6">
            <w:pPr>
              <w:bidi/>
              <w:rPr>
                <w:b/>
                <w:bCs/>
                <w:rtl/>
              </w:rPr>
            </w:pPr>
            <w:r w:rsidRPr="00E17665">
              <w:rPr>
                <w:b/>
                <w:bCs/>
              </w:rPr>
              <w:t>/</w:t>
            </w:r>
          </w:p>
        </w:tc>
      </w:tr>
      <w:tr w:rsidR="00B26AB5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26AB5" w:rsidRDefault="00B26AB5" w:rsidP="000B0C1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8A1259" w:rsidRPr="00E17665" w:rsidRDefault="00A731C4" w:rsidP="00C3575F">
            <w:pPr>
              <w:pStyle w:val="ListParagraph"/>
              <w:numPr>
                <w:ilvl w:val="0"/>
                <w:numId w:val="18"/>
              </w:numPr>
              <w:bidi/>
              <w:ind w:left="429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وصف</w:t>
            </w:r>
            <w:r w:rsidR="008A1259" w:rsidRPr="00E17665">
              <w:rPr>
                <w:rFonts w:cs="Arial"/>
                <w:b/>
                <w:bCs/>
                <w:rtl/>
              </w:rPr>
              <w:t xml:space="preserve"> مسارات الإشارات الخلوية الرئيسية وآليات تنشيطها</w:t>
            </w:r>
            <w:r w:rsidR="008A1259" w:rsidRPr="00E17665">
              <w:rPr>
                <w:b/>
                <w:bCs/>
              </w:rPr>
              <w:t>.</w:t>
            </w:r>
          </w:p>
          <w:p w:rsidR="008A1259" w:rsidRPr="00E17665" w:rsidRDefault="008A1259" w:rsidP="00C3575F">
            <w:pPr>
              <w:pStyle w:val="ListParagraph"/>
              <w:numPr>
                <w:ilvl w:val="0"/>
                <w:numId w:val="18"/>
              </w:numPr>
              <w:bidi/>
              <w:ind w:left="429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شرح الآليات الجزيئية التي تتحكم في تمايز الخلايا ومصيرها</w:t>
            </w:r>
            <w:r w:rsidRPr="00E17665">
              <w:rPr>
                <w:b/>
                <w:bCs/>
              </w:rPr>
              <w:t>.</w:t>
            </w:r>
          </w:p>
          <w:p w:rsidR="00B26AB5" w:rsidRPr="00E17665" w:rsidRDefault="004316D7" w:rsidP="00C3575F">
            <w:pPr>
              <w:pStyle w:val="ListParagraph"/>
              <w:numPr>
                <w:ilvl w:val="0"/>
                <w:numId w:val="18"/>
              </w:numPr>
              <w:bidi/>
              <w:ind w:left="429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تحليل</w:t>
            </w:r>
            <w:r w:rsidR="008A1259" w:rsidRPr="00E17665">
              <w:rPr>
                <w:rFonts w:cs="Arial"/>
                <w:b/>
                <w:bCs/>
                <w:rtl/>
              </w:rPr>
              <w:t xml:space="preserve"> عواقب اضطرابات الإشارات في مختلف الأمراض.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TableGrid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9B73C9" w:rsidRDefault="00B26AB5" w:rsidP="00B26AB5">
            <w:pPr>
              <w:jc w:val="center"/>
              <w:rPr>
                <w:b/>
                <w:bCs/>
              </w:rPr>
            </w:pPr>
            <w:r w:rsidRPr="00B26AB5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26AB5" w:rsidRDefault="00B26AB5" w:rsidP="003E33E1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Tr="000912AB">
        <w:trPr>
          <w:trHeight w:val="976"/>
        </w:trPr>
        <w:tc>
          <w:tcPr>
            <w:tcW w:w="1578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B26AB5" w:rsidRPr="00B26AB5" w:rsidRDefault="00B26AB5" w:rsidP="00B26AB5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868"/>
        </w:trPr>
        <w:tc>
          <w:tcPr>
            <w:tcW w:w="1578" w:type="dxa"/>
            <w:vAlign w:val="center"/>
          </w:tcPr>
          <w:p w:rsidR="002B0BCB" w:rsidRPr="00E17665" w:rsidRDefault="00284CFE" w:rsidP="00284CFE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  <w:rtl/>
              </w:rPr>
              <w:t>التحليل</w:t>
            </w:r>
            <w:r w:rsidRPr="00E17665">
              <w:rPr>
                <w:rFonts w:hint="cs"/>
                <w:b/>
                <w:bCs/>
                <w:rtl/>
              </w:rPr>
              <w:t xml:space="preserve"> </w:t>
            </w:r>
            <w:r w:rsidRPr="00E17665">
              <w:rPr>
                <w:b/>
                <w:bCs/>
                <w:rtl/>
              </w:rPr>
              <w:t>،التوليف</w:t>
            </w:r>
          </w:p>
        </w:tc>
        <w:tc>
          <w:tcPr>
            <w:tcW w:w="1570" w:type="dxa"/>
            <w:vAlign w:val="center"/>
          </w:tcPr>
          <w:p w:rsidR="002B0BCB" w:rsidRPr="00E17665" w:rsidRDefault="002817C4" w:rsidP="002B0BCB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</w:rPr>
              <w:t>17/12/2025</w:t>
            </w:r>
          </w:p>
        </w:tc>
        <w:tc>
          <w:tcPr>
            <w:tcW w:w="1134" w:type="dxa"/>
            <w:vAlign w:val="center"/>
          </w:tcPr>
          <w:p w:rsidR="002B0BCB" w:rsidRPr="00E17665" w:rsidRDefault="002817C4" w:rsidP="002B0BCB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2B0BCB" w:rsidRPr="00E17665" w:rsidRDefault="002817C4" w:rsidP="002817C4">
            <w:pPr>
              <w:bidi/>
              <w:jc w:val="center"/>
              <w:rPr>
                <w:b/>
                <w:bCs/>
              </w:rPr>
            </w:pPr>
            <w:r w:rsidRPr="00E17665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2B0BCB" w:rsidRPr="00E17665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2B0BCB" w:rsidRPr="00E17665" w:rsidRDefault="0032772B" w:rsidP="002B0BCB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</w:rPr>
              <w:t>1h00</w:t>
            </w:r>
          </w:p>
        </w:tc>
        <w:tc>
          <w:tcPr>
            <w:tcW w:w="851" w:type="dxa"/>
            <w:vAlign w:val="center"/>
          </w:tcPr>
          <w:p w:rsidR="002B0BCB" w:rsidRPr="00E17665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2B0BCB" w:rsidRPr="00E17665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</w:tr>
      <w:tr w:rsidR="002B0BCB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7F3496" w:rsidRDefault="002B0BCB" w:rsidP="002B0BCB">
            <w:pPr>
              <w:bidi/>
              <w:jc w:val="center"/>
              <w:rPr>
                <w:b/>
                <w:bCs/>
              </w:rPr>
            </w:pP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>الامتحان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ثاني</w:t>
            </w:r>
            <w:r w:rsidRPr="00B26AB5">
              <w:rPr>
                <w:rFonts w:hint="cs"/>
                <w:b/>
                <w:bCs/>
                <w:sz w:val="28"/>
                <w:szCs w:val="28"/>
                <w:rtl/>
              </w:rPr>
              <w:t xml:space="preserve"> للمعارف</w:t>
            </w:r>
          </w:p>
        </w:tc>
      </w:tr>
      <w:tr w:rsidR="002B0BCB" w:rsidTr="000912AB">
        <w:trPr>
          <w:trHeight w:val="1157"/>
        </w:trPr>
        <w:tc>
          <w:tcPr>
            <w:tcW w:w="1578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</w:t>
            </w: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)</w:t>
            </w:r>
          </w:p>
        </w:tc>
        <w:tc>
          <w:tcPr>
            <w:tcW w:w="157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Tr="000912AB">
        <w:trPr>
          <w:trHeight w:val="960"/>
        </w:trPr>
        <w:tc>
          <w:tcPr>
            <w:tcW w:w="1578" w:type="dxa"/>
            <w:vAlign w:val="center"/>
          </w:tcPr>
          <w:p w:rsidR="002B0BCB" w:rsidRPr="00E17665" w:rsidRDefault="00284CFE" w:rsidP="00284CFE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  <w:rtl/>
              </w:rPr>
              <w:t>التحليل</w:t>
            </w:r>
            <w:r w:rsidRPr="00E17665">
              <w:rPr>
                <w:rFonts w:hint="cs"/>
                <w:b/>
                <w:bCs/>
                <w:rtl/>
              </w:rPr>
              <w:t xml:space="preserve"> </w:t>
            </w:r>
            <w:r w:rsidRPr="00E17665">
              <w:rPr>
                <w:b/>
                <w:bCs/>
                <w:rtl/>
              </w:rPr>
              <w:t>،التوليف</w:t>
            </w:r>
          </w:p>
        </w:tc>
        <w:tc>
          <w:tcPr>
            <w:tcW w:w="1570" w:type="dxa"/>
            <w:vAlign w:val="center"/>
          </w:tcPr>
          <w:p w:rsidR="002B0BCB" w:rsidRPr="00E17665" w:rsidRDefault="002817C4" w:rsidP="002B0BCB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</w:rPr>
              <w:t>17/12/2025</w:t>
            </w:r>
          </w:p>
        </w:tc>
        <w:tc>
          <w:tcPr>
            <w:tcW w:w="1134" w:type="dxa"/>
            <w:vAlign w:val="center"/>
          </w:tcPr>
          <w:p w:rsidR="002B0BCB" w:rsidRPr="00E17665" w:rsidRDefault="002817C4" w:rsidP="002B0BCB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2B0BCB" w:rsidRPr="00E17665" w:rsidRDefault="002817C4" w:rsidP="002817C4">
            <w:pPr>
              <w:bidi/>
              <w:jc w:val="center"/>
              <w:rPr>
                <w:b/>
                <w:bCs/>
              </w:rPr>
            </w:pPr>
            <w:r w:rsidRPr="00E17665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2B0BCB" w:rsidRPr="00E17665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2B0BCB" w:rsidRPr="00E17665" w:rsidRDefault="0032772B" w:rsidP="002B0BCB">
            <w:pPr>
              <w:bidi/>
              <w:jc w:val="center"/>
              <w:rPr>
                <w:b/>
                <w:bCs/>
              </w:rPr>
            </w:pPr>
            <w:r w:rsidRPr="00E17665">
              <w:rPr>
                <w:b/>
                <w:bCs/>
              </w:rPr>
              <w:t>1h00</w:t>
            </w:r>
          </w:p>
        </w:tc>
        <w:tc>
          <w:tcPr>
            <w:tcW w:w="851" w:type="dxa"/>
            <w:vAlign w:val="center"/>
          </w:tcPr>
          <w:p w:rsidR="002B0BCB" w:rsidRPr="00E17665" w:rsidRDefault="002B0BCB" w:rsidP="002B0BCB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2B0BCB" w:rsidRDefault="002B0BCB" w:rsidP="002B0BCB">
            <w:pPr>
              <w:bidi/>
              <w:jc w:val="center"/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proofErr w:type="gramStart"/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proofErr w:type="gramEnd"/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Default="006873D3" w:rsidP="00383FD6">
      <w:pPr>
        <w:bidi/>
        <w:rPr>
          <w:sz w:val="10"/>
          <w:szCs w:val="10"/>
        </w:rPr>
      </w:pPr>
    </w:p>
    <w:p w:rsidR="001D4F92" w:rsidRDefault="001D4F92" w:rsidP="001D4F92">
      <w:pPr>
        <w:bidi/>
        <w:rPr>
          <w:sz w:val="10"/>
          <w:szCs w:val="10"/>
        </w:rPr>
      </w:pPr>
    </w:p>
    <w:p w:rsidR="001D4F92" w:rsidRDefault="001D4F92" w:rsidP="001D4F92">
      <w:pPr>
        <w:bidi/>
        <w:rPr>
          <w:sz w:val="10"/>
          <w:szCs w:val="10"/>
        </w:rPr>
      </w:pPr>
    </w:p>
    <w:p w:rsidR="00E17665" w:rsidRDefault="00E17665" w:rsidP="00E17665">
      <w:pPr>
        <w:bidi/>
        <w:rPr>
          <w:sz w:val="10"/>
          <w:szCs w:val="10"/>
        </w:rPr>
      </w:pPr>
    </w:p>
    <w:p w:rsidR="00E17665" w:rsidRDefault="00E17665" w:rsidP="00E17665">
      <w:pPr>
        <w:bidi/>
        <w:rPr>
          <w:sz w:val="10"/>
          <w:szCs w:val="10"/>
        </w:rPr>
      </w:pPr>
    </w:p>
    <w:p w:rsidR="00E17665" w:rsidRDefault="00E17665" w:rsidP="00E17665">
      <w:pPr>
        <w:bidi/>
        <w:rPr>
          <w:sz w:val="10"/>
          <w:szCs w:val="10"/>
        </w:rPr>
      </w:pPr>
    </w:p>
    <w:p w:rsidR="001D4F92" w:rsidRPr="00D06025" w:rsidRDefault="001D4F92" w:rsidP="001D4F92">
      <w:pPr>
        <w:bidi/>
        <w:rPr>
          <w:sz w:val="10"/>
          <w:szCs w:val="10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bookmarkStart w:id="1" w:name="_Hlk129165269"/>
            <w:r w:rsidRPr="00B47E91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B47E91" w:rsidTr="008D5BA4">
        <w:trPr>
          <w:trHeight w:val="46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1E7384" w:rsidRPr="00E17665" w:rsidRDefault="00C84890" w:rsidP="00C84890">
            <w:pPr>
              <w:bidi/>
              <w:rPr>
                <w:b/>
                <w:bCs/>
              </w:rPr>
            </w:pPr>
            <w:r w:rsidRPr="00E17665">
              <w:rPr>
                <w:b/>
                <w:bCs/>
              </w:rPr>
              <w:t xml:space="preserve">  </w:t>
            </w:r>
            <w:r w:rsidRPr="00E17665">
              <w:rPr>
                <w:rFonts w:cs="Arial"/>
                <w:b/>
                <w:bCs/>
                <w:rtl/>
              </w:rPr>
              <w:t>مودل</w:t>
            </w:r>
          </w:p>
          <w:p w:rsidR="00C84890" w:rsidRPr="00C84890" w:rsidRDefault="00C84890" w:rsidP="00C84890">
            <w:pPr>
              <w:bidi/>
              <w:rPr>
                <w:lang w:val="en-US"/>
              </w:rPr>
            </w:pPr>
            <w:hyperlink r:id="rId6" w:history="1">
              <w:r w:rsidRPr="00C84890">
                <w:rPr>
                  <w:rStyle w:val="Hyperlink"/>
                  <w:lang w:val="en-US"/>
                </w:rPr>
                <w:t>https://snv-courses.univ-setif.dz/course/view.php?id=771</w:t>
              </w:r>
            </w:hyperlink>
          </w:p>
          <w:p w:rsidR="00B47E91" w:rsidRPr="00C84890" w:rsidRDefault="00B47E91" w:rsidP="003E33E1">
            <w:pPr>
              <w:bidi/>
              <w:rPr>
                <w:rtl/>
                <w:lang w:val="en-US"/>
              </w:rPr>
            </w:pPr>
          </w:p>
        </w:tc>
      </w:tr>
      <w:tr w:rsidR="00B47E91" w:rsidTr="000912AB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B47E91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B47E91" w:rsidRPr="00E17665" w:rsidRDefault="008F64A0" w:rsidP="003E33E1">
            <w:pPr>
              <w:bidi/>
              <w:rPr>
                <w:b/>
                <w:bCs/>
                <w:rtl/>
                <w:lang w:bidi="ar-DZ"/>
              </w:rPr>
            </w:pPr>
            <w:proofErr w:type="gramStart"/>
            <w:r w:rsidRPr="00E17665">
              <w:rPr>
                <w:b/>
                <w:bCs/>
                <w:lang w:bidi="ar-DZ"/>
              </w:rPr>
              <w:t>web</w:t>
            </w:r>
            <w:proofErr w:type="gramEnd"/>
          </w:p>
        </w:tc>
      </w:tr>
      <w:bookmarkEnd w:id="1"/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B47E91" w:rsidRPr="00E17665" w:rsidRDefault="00AB1C9B" w:rsidP="003E33E1">
            <w:pPr>
              <w:bidi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 xml:space="preserve">  مطبوعة  د . بوروبة رميلة</w:t>
            </w:r>
          </w:p>
        </w:tc>
      </w:tr>
      <w:tr w:rsidR="00B47E91" w:rsidTr="000912AB">
        <w:trPr>
          <w:trHeight w:val="397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B47E91" w:rsidRPr="00E17665" w:rsidRDefault="00AB1C9B" w:rsidP="003E33E1">
            <w:pPr>
              <w:bidi/>
              <w:rPr>
                <w:b/>
                <w:bCs/>
                <w:rtl/>
              </w:rPr>
            </w:pPr>
            <w:r w:rsidRPr="00E17665">
              <w:rPr>
                <w:b/>
                <w:bCs/>
              </w:rPr>
              <w:t>/</w:t>
            </w:r>
          </w:p>
        </w:tc>
      </w:tr>
      <w:tr w:rsidR="00B47E91" w:rsidTr="000912AB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0912AB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B47E91" w:rsidRPr="00E17665" w:rsidRDefault="00AB1C9B" w:rsidP="003E33E1">
            <w:pPr>
              <w:bidi/>
              <w:rPr>
                <w:b/>
                <w:bCs/>
                <w:rtl/>
              </w:rPr>
            </w:pPr>
            <w:r w:rsidRPr="00E17665">
              <w:rPr>
                <w:b/>
                <w:bCs/>
              </w:rPr>
              <w:t>/</w:t>
            </w:r>
          </w:p>
        </w:tc>
      </w:tr>
      <w:tr w:rsidR="00B47E91" w:rsidTr="00A9703E">
        <w:trPr>
          <w:trHeight w:val="454"/>
        </w:trPr>
        <w:tc>
          <w:tcPr>
            <w:tcW w:w="2122" w:type="dxa"/>
            <w:vAlign w:val="center"/>
          </w:tcPr>
          <w:p w:rsidR="00B47E91" w:rsidRPr="00B26AB5" w:rsidRDefault="00B47E91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Default="00AB1C9B" w:rsidP="003E33E1">
            <w:pPr>
              <w:bidi/>
              <w:rPr>
                <w:rtl/>
              </w:rPr>
            </w:pPr>
            <w:r>
              <w:t>/</w:t>
            </w:r>
          </w:p>
        </w:tc>
      </w:tr>
      <w:tr w:rsidR="00B47E91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Tr="00182151">
        <w:trPr>
          <w:trHeight w:val="968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0C7AC4" w:rsidRPr="00E17665" w:rsidRDefault="000C7AC4" w:rsidP="0039241F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حضور المحاضرات والدروس بانتظام، مع الالتزام بقواعد الحضور والانضباط</w:t>
            </w:r>
            <w:r w:rsidRPr="00E17665">
              <w:rPr>
                <w:b/>
                <w:bCs/>
              </w:rPr>
              <w:t>.</w:t>
            </w:r>
          </w:p>
          <w:p w:rsidR="000C7AC4" w:rsidRPr="00E17665" w:rsidRDefault="000C7AC4" w:rsidP="0039241F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تطوير مهارات التفكير العلمي</w:t>
            </w:r>
            <w:r w:rsidRPr="00E17665">
              <w:rPr>
                <w:b/>
                <w:bCs/>
              </w:rPr>
              <w:t>.</w:t>
            </w:r>
          </w:p>
          <w:p w:rsidR="00B47E91" w:rsidRPr="00E17665" w:rsidRDefault="000C7AC4" w:rsidP="0039241F">
            <w:pPr>
              <w:pStyle w:val="ListParagraph"/>
              <w:numPr>
                <w:ilvl w:val="0"/>
                <w:numId w:val="19"/>
              </w:numPr>
              <w:bidi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إنجاز المهام الفردية الموكلة ضمن المواعيد النهائية المحددة.</w:t>
            </w:r>
          </w:p>
        </w:tc>
      </w:tr>
      <w:tr w:rsidR="00B47E91" w:rsidTr="00182151">
        <w:trPr>
          <w:trHeight w:val="810"/>
        </w:trPr>
        <w:tc>
          <w:tcPr>
            <w:tcW w:w="2122" w:type="dxa"/>
            <w:vAlign w:val="center"/>
          </w:tcPr>
          <w:p w:rsidR="00B47E91" w:rsidRPr="00B26AB5" w:rsidRDefault="00B47E91" w:rsidP="0018215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39241F" w:rsidRPr="00E17665" w:rsidRDefault="0039241F" w:rsidP="0039241F">
            <w:pPr>
              <w:pStyle w:val="ListParagraph"/>
              <w:numPr>
                <w:ilvl w:val="0"/>
                <w:numId w:val="20"/>
              </w:numPr>
              <w:bidi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الاستعداد للجلسات من خلال مراجعة المواد التعليمية والمراجع الببليوغرافية الموصى بها</w:t>
            </w:r>
            <w:r w:rsidRPr="00E17665">
              <w:rPr>
                <w:b/>
                <w:bCs/>
              </w:rPr>
              <w:t>.</w:t>
            </w:r>
          </w:p>
          <w:p w:rsidR="0039241F" w:rsidRPr="00E17665" w:rsidRDefault="0039241F" w:rsidP="0039241F">
            <w:pPr>
              <w:pStyle w:val="ListParagraph"/>
              <w:numPr>
                <w:ilvl w:val="0"/>
                <w:numId w:val="20"/>
              </w:numPr>
              <w:bidi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تركيز التعلم على التخصص من خلال دمج المعارف المطلوبة في مجال علم وظائف الخلايا والجزيئات</w:t>
            </w:r>
            <w:r w:rsidRPr="00E17665">
              <w:rPr>
                <w:b/>
                <w:bCs/>
              </w:rPr>
              <w:t>.</w:t>
            </w:r>
          </w:p>
          <w:p w:rsidR="00B47E91" w:rsidRPr="00E17665" w:rsidRDefault="0039241F" w:rsidP="0039241F">
            <w:pPr>
              <w:pStyle w:val="ListParagraph"/>
              <w:numPr>
                <w:ilvl w:val="0"/>
                <w:numId w:val="20"/>
              </w:numPr>
              <w:bidi/>
              <w:jc w:val="both"/>
              <w:rPr>
                <w:b/>
                <w:bCs/>
                <w:rtl/>
              </w:rPr>
            </w:pPr>
            <w:r w:rsidRPr="00E17665">
              <w:rPr>
                <w:rFonts w:cs="Arial"/>
                <w:b/>
                <w:bCs/>
                <w:rtl/>
              </w:rPr>
              <w:t>تبني منهج علمي قائم على الملاحظة والتحليل والاستدلال والتواصل بشأن البيانات الحديثة المتعلقة بالتمايز.</w:t>
            </w:r>
          </w:p>
        </w:tc>
      </w:tr>
    </w:tbl>
    <w:p w:rsidR="001D1D3B" w:rsidRDefault="001D1D3B" w:rsidP="00383FD6">
      <w:pPr>
        <w:bidi/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Default="00B47E91" w:rsidP="003E33E1">
            <w:pPr>
              <w:jc w:val="center"/>
              <w:rPr>
                <w:rtl/>
              </w:rPr>
            </w:pPr>
            <w:r w:rsidRPr="00B47E91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0902F2" w:rsidTr="0051068E">
        <w:trPr>
          <w:trHeight w:val="968"/>
        </w:trPr>
        <w:tc>
          <w:tcPr>
            <w:tcW w:w="1980" w:type="dxa"/>
            <w:vAlign w:val="center"/>
          </w:tcPr>
          <w:p w:rsidR="000902F2" w:rsidRPr="00B26AB5" w:rsidRDefault="000902F2" w:rsidP="000902F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:rsidR="000902F2" w:rsidRPr="00661167" w:rsidRDefault="000902F2" w:rsidP="000902F2">
            <w:pPr>
              <w:jc w:val="both"/>
              <w:rPr>
                <w:lang w:val="en-US"/>
              </w:rPr>
            </w:pPr>
            <w:r w:rsidRPr="00661167">
              <w:rPr>
                <w:lang w:val="en-US"/>
              </w:rPr>
              <w:t xml:space="preserve">Alberts, B., Johnson, A., Lewis, J., Raff, M., Roberts, K., &amp; Walter, P. (2002). Molecular Biology of the Cell (4th ed.). Garland Science. </w:t>
            </w:r>
          </w:p>
          <w:p w:rsidR="000902F2" w:rsidRDefault="000902F2" w:rsidP="00F64B81">
            <w:pPr>
              <w:jc w:val="both"/>
            </w:pPr>
            <w:r w:rsidRPr="00661167">
              <w:rPr>
                <w:lang w:val="en-US"/>
              </w:rPr>
              <w:t xml:space="preserve">Cooper, G. M., &amp; Hausman, R. E. (2007). The Cell: A Molecular Approach (4th ed.). </w:t>
            </w:r>
            <w:proofErr w:type="spellStart"/>
            <w:r>
              <w:t>Sinauer</w:t>
            </w:r>
            <w:proofErr w:type="spellEnd"/>
            <w:r>
              <w:t xml:space="preserve"> Associates. </w:t>
            </w:r>
          </w:p>
        </w:tc>
      </w:tr>
      <w:tr w:rsidR="000902F2" w:rsidRPr="000902F2" w:rsidTr="0051068E">
        <w:trPr>
          <w:trHeight w:val="397"/>
        </w:trPr>
        <w:tc>
          <w:tcPr>
            <w:tcW w:w="1980" w:type="dxa"/>
            <w:vAlign w:val="center"/>
          </w:tcPr>
          <w:p w:rsidR="000902F2" w:rsidRPr="00B26AB5" w:rsidRDefault="000902F2" w:rsidP="000902F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:rsidR="000902F2" w:rsidRDefault="000902F2" w:rsidP="000902F2">
            <w:pPr>
              <w:pStyle w:val="ListParagraph"/>
              <w:numPr>
                <w:ilvl w:val="0"/>
                <w:numId w:val="21"/>
              </w:numPr>
              <w:ind w:left="319"/>
              <w:jc w:val="both"/>
              <w:rPr>
                <w:lang w:val="en-US"/>
              </w:rPr>
            </w:pPr>
            <w:proofErr w:type="spellStart"/>
            <w:proofErr w:type="gramStart"/>
            <w:r w:rsidRPr="00EA14B5">
              <w:rPr>
                <w:lang w:val="en-US"/>
              </w:rPr>
              <w:t>Berridge,M.J</w:t>
            </w:r>
            <w:proofErr w:type="spellEnd"/>
            <w:r w:rsidRPr="00EA14B5">
              <w:rPr>
                <w:lang w:val="en-US"/>
              </w:rPr>
              <w:t>.</w:t>
            </w:r>
            <w:proofErr w:type="gramEnd"/>
            <w:r w:rsidRPr="00EA14B5">
              <w:rPr>
                <w:lang w:val="en-US"/>
              </w:rPr>
              <w:t xml:space="preserve">(2014).Cell </w:t>
            </w:r>
            <w:proofErr w:type="spellStart"/>
            <w:r w:rsidRPr="00EA14B5">
              <w:rPr>
                <w:lang w:val="en-US"/>
              </w:rPr>
              <w:t>Signalling</w:t>
            </w:r>
            <w:proofErr w:type="spellEnd"/>
            <w:r w:rsidRPr="00EA14B5">
              <w:rPr>
                <w:lang w:val="en-US"/>
              </w:rPr>
              <w:t xml:space="preserve"> Biology; </w:t>
            </w:r>
            <w:r>
              <w:rPr>
                <w:lang w:val="en-US"/>
              </w:rPr>
              <w:t>http://</w:t>
            </w:r>
            <w:r w:rsidRPr="00EA14B5">
              <w:rPr>
                <w:lang w:val="en-US"/>
              </w:rPr>
              <w:t>doi:10.1042/csb0001009.</w:t>
            </w:r>
          </w:p>
          <w:p w:rsidR="000902F2" w:rsidRPr="00EA14B5" w:rsidRDefault="000902F2" w:rsidP="000902F2">
            <w:pPr>
              <w:pStyle w:val="ListParagraph"/>
              <w:numPr>
                <w:ilvl w:val="0"/>
                <w:numId w:val="21"/>
              </w:numPr>
              <w:ind w:left="319"/>
              <w:jc w:val="both"/>
              <w:rPr>
                <w:lang w:val="en-US"/>
              </w:rPr>
            </w:pPr>
            <w:r w:rsidRPr="00EA14B5">
              <w:rPr>
                <w:lang w:val="en-US"/>
              </w:rPr>
              <w:t xml:space="preserve">O. </w:t>
            </w:r>
            <w:proofErr w:type="spellStart"/>
            <w:r w:rsidRPr="00EA14B5">
              <w:rPr>
                <w:lang w:val="en-US"/>
              </w:rPr>
              <w:t>Tolok</w:t>
            </w:r>
            <w:proofErr w:type="spellEnd"/>
            <w:r w:rsidRPr="00EA14B5">
              <w:rPr>
                <w:lang w:val="en-US"/>
              </w:rPr>
              <w:t xml:space="preserve">, </w:t>
            </w:r>
            <w:proofErr w:type="spellStart"/>
            <w:r w:rsidRPr="00EA14B5">
              <w:rPr>
                <w:lang w:val="en-US"/>
              </w:rPr>
              <w:t>Kh</w:t>
            </w:r>
            <w:proofErr w:type="spellEnd"/>
            <w:r w:rsidRPr="00EA14B5">
              <w:rPr>
                <w:lang w:val="en-US"/>
              </w:rPr>
              <w:t xml:space="preserve">. </w:t>
            </w:r>
            <w:proofErr w:type="spellStart"/>
            <w:proofErr w:type="gramStart"/>
            <w:r w:rsidRPr="00EA14B5">
              <w:rPr>
                <w:lang w:val="en-US"/>
              </w:rPr>
              <w:t>Malysheva</w:t>
            </w:r>
            <w:proofErr w:type="spellEnd"/>
            <w:r w:rsidRPr="00EA14B5">
              <w:rPr>
                <w:lang w:val="en-US"/>
              </w:rPr>
              <w:t xml:space="preserve"> .</w:t>
            </w:r>
            <w:proofErr w:type="gramEnd"/>
            <w:r w:rsidRPr="00EA14B5">
              <w:rPr>
                <w:lang w:val="en-US"/>
              </w:rPr>
              <w:t xml:space="preserve"> </w:t>
            </w:r>
            <w:proofErr w:type="gramStart"/>
            <w:r w:rsidRPr="00EA14B5">
              <w:rPr>
                <w:lang w:val="en-US"/>
              </w:rPr>
              <w:t>( 2024</w:t>
            </w:r>
            <w:proofErr w:type="gramEnd"/>
            <w:r w:rsidRPr="00EA14B5">
              <w:rPr>
                <w:lang w:val="en-US"/>
              </w:rPr>
              <w:t xml:space="preserve">) .Regulation of proliferative potential: insights into key signaling cascades and telomerase functions. </w:t>
            </w:r>
            <w:r w:rsidRPr="00AB4685">
              <w:t xml:space="preserve">Scientific Messenger LNUVMB. </w:t>
            </w:r>
            <w:proofErr w:type="spellStart"/>
            <w:proofErr w:type="gramStart"/>
            <w:r w:rsidRPr="00AB4685">
              <w:t>Series</w:t>
            </w:r>
            <w:proofErr w:type="spellEnd"/>
            <w:r w:rsidRPr="00AB4685">
              <w:t>:</w:t>
            </w:r>
            <w:proofErr w:type="gramEnd"/>
            <w:r w:rsidRPr="00AB4685">
              <w:t xml:space="preserve"> Food Technologies, vol. 26, no 102</w:t>
            </w:r>
            <w:r>
              <w:t xml:space="preserve">. </w:t>
            </w:r>
            <w:hyperlink r:id="rId7" w:history="1">
              <w:r w:rsidRPr="00EA14B5">
                <w:rPr>
                  <w:rStyle w:val="Hyperlink"/>
                  <w:lang w:val="en-US"/>
                </w:rPr>
                <w:t>https://doi.org/10.32718/nvlvet-f10213</w:t>
              </w:r>
            </w:hyperlink>
          </w:p>
          <w:p w:rsidR="000902F2" w:rsidRPr="00EA14B5" w:rsidRDefault="000902F2" w:rsidP="000902F2">
            <w:pPr>
              <w:pStyle w:val="ListParagraph"/>
              <w:numPr>
                <w:ilvl w:val="0"/>
                <w:numId w:val="21"/>
              </w:numPr>
              <w:ind w:left="319"/>
              <w:jc w:val="both"/>
              <w:rPr>
                <w:lang w:val="en-US"/>
              </w:rPr>
            </w:pPr>
            <w:proofErr w:type="spellStart"/>
            <w:r w:rsidRPr="00EA14B5">
              <w:rPr>
                <w:lang w:val="en-US"/>
              </w:rPr>
              <w:t>Basson</w:t>
            </w:r>
            <w:proofErr w:type="spellEnd"/>
            <w:r w:rsidRPr="00EA14B5">
              <w:rPr>
                <w:lang w:val="en-US"/>
              </w:rPr>
              <w:t xml:space="preserve">, M. A. (2012). </w:t>
            </w:r>
            <w:r w:rsidRPr="00244463">
              <w:rPr>
                <w:lang w:val="en-US"/>
              </w:rPr>
              <w:t>Signaling in cell differentiation and</w:t>
            </w:r>
            <w:r w:rsidRPr="00EA14B5">
              <w:rPr>
                <w:i/>
                <w:iCs/>
                <w:lang w:val="en-US"/>
              </w:rPr>
              <w:t xml:space="preserve"> </w:t>
            </w:r>
            <w:r w:rsidRPr="00244463">
              <w:rPr>
                <w:lang w:val="en-US"/>
              </w:rPr>
              <w:t>morphogenesis. Cold Spring Harbor Perspectives in Biology</w:t>
            </w:r>
            <w:r w:rsidRPr="00EA14B5">
              <w:rPr>
                <w:i/>
                <w:iCs/>
                <w:lang w:val="en-US"/>
              </w:rPr>
              <w:t>, 4</w:t>
            </w:r>
            <w:r w:rsidRPr="00EA14B5">
              <w:rPr>
                <w:lang w:val="en-US"/>
              </w:rPr>
              <w:t xml:space="preserve">(6), a008151. </w:t>
            </w:r>
            <w:hyperlink r:id="rId8" w:tgtFrame="_new" w:history="1">
              <w:r w:rsidRPr="00EA14B5">
                <w:rPr>
                  <w:rStyle w:val="Hyperlink"/>
                  <w:lang w:val="en-US"/>
                </w:rPr>
                <w:t>https://doi.org/10.1101/cshperspect.a008151</w:t>
              </w:r>
            </w:hyperlink>
          </w:p>
        </w:tc>
      </w:tr>
      <w:tr w:rsidR="000902F2" w:rsidTr="0051068E">
        <w:trPr>
          <w:trHeight w:val="397"/>
        </w:trPr>
        <w:tc>
          <w:tcPr>
            <w:tcW w:w="1980" w:type="dxa"/>
            <w:vAlign w:val="center"/>
          </w:tcPr>
          <w:p w:rsidR="000902F2" w:rsidRPr="00B26AB5" w:rsidRDefault="000902F2" w:rsidP="000902F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bookmarkStart w:id="2" w:name="_GoBack" w:colFirst="1" w:colLast="1"/>
            <w:r w:rsidRPr="00B26AB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نشورات</w:t>
            </w:r>
          </w:p>
        </w:tc>
        <w:tc>
          <w:tcPr>
            <w:tcW w:w="7907" w:type="dxa"/>
          </w:tcPr>
          <w:p w:rsidR="000902F2" w:rsidRPr="00E17665" w:rsidRDefault="000902F2" w:rsidP="000902F2">
            <w:pPr>
              <w:bidi/>
              <w:jc w:val="both"/>
              <w:rPr>
                <w:b/>
                <w:bCs/>
              </w:rPr>
            </w:pPr>
            <w:r w:rsidRPr="00E17665">
              <w:rPr>
                <w:rFonts w:cs="Arial"/>
                <w:b/>
                <w:bCs/>
                <w:rtl/>
              </w:rPr>
              <w:t xml:space="preserve">  مطبوعة  د . بوروبة رميلة حول إشارات الخلايا وتمايزها، موجهة لطلاب السنة الأولى من برنامج الماستر في علم وظائف الخلايا وعلم الأمراض</w:t>
            </w:r>
            <w:r w:rsidRPr="00E17665">
              <w:rPr>
                <w:rFonts w:cs="Arial"/>
                <w:b/>
                <w:bCs/>
              </w:rPr>
              <w:t>.</w:t>
            </w:r>
          </w:p>
        </w:tc>
      </w:tr>
      <w:bookmarkEnd w:id="2"/>
      <w:tr w:rsidR="000902F2" w:rsidTr="0051068E">
        <w:trPr>
          <w:trHeight w:val="397"/>
        </w:trPr>
        <w:tc>
          <w:tcPr>
            <w:tcW w:w="1980" w:type="dxa"/>
            <w:vAlign w:val="center"/>
          </w:tcPr>
          <w:p w:rsidR="000902F2" w:rsidRPr="00B26AB5" w:rsidRDefault="000902F2" w:rsidP="000902F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B47E91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</w:tcPr>
          <w:p w:rsidR="000902F2" w:rsidRDefault="000902F2" w:rsidP="000902F2"/>
          <w:p w:rsidR="000902F2" w:rsidRDefault="000902F2" w:rsidP="00F64B81">
            <w:hyperlink r:id="rId9" w:history="1">
              <w:r w:rsidRPr="00A16851">
                <w:rPr>
                  <w:rStyle w:val="Hyperlink"/>
                </w:rPr>
                <w:t>https://pmc.ncbi.nlm.nih.gov/search/</w:t>
              </w:r>
            </w:hyperlink>
          </w:p>
        </w:tc>
      </w:tr>
    </w:tbl>
    <w:p w:rsidR="009B73C9" w:rsidRDefault="00643EA5" w:rsidP="00383FD6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Pr="00B47E91" w:rsidRDefault="00B47E91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" fillcolor="white [3201]" strokeweight=".5pt">
                <v:path arrowok="t"/>
                <v:textbox>
                  <w:txbxContent>
                    <w:p w:rsidR="00E04AFD" w:rsidRPr="00B47E91" w:rsidRDefault="00B47E91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D4A60"/>
    <w:multiLevelType w:val="hybridMultilevel"/>
    <w:tmpl w:val="EF2AC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8411D54"/>
    <w:multiLevelType w:val="hybridMultilevel"/>
    <w:tmpl w:val="9460BE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E34A3762">
      <w:start w:val="1"/>
      <w:numFmt w:val="decimalFullWidth"/>
      <w:lvlText w:val="%2."/>
      <w:lvlJc w:val="left"/>
      <w:pPr>
        <w:ind w:left="1210" w:hanging="360"/>
      </w:pPr>
      <w:rPr>
        <w:rFonts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7373D0"/>
    <w:multiLevelType w:val="hybridMultilevel"/>
    <w:tmpl w:val="6B9CA34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60A97"/>
    <w:multiLevelType w:val="hybridMultilevel"/>
    <w:tmpl w:val="00F4CE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49D0918"/>
    <w:multiLevelType w:val="hybridMultilevel"/>
    <w:tmpl w:val="248A3A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</w:num>
  <w:num w:numId="12">
    <w:abstractNumId w:val="8"/>
  </w:num>
  <w:num w:numId="13">
    <w:abstractNumId w:val="0"/>
  </w:num>
  <w:num w:numId="14">
    <w:abstractNumId w:val="6"/>
  </w:num>
  <w:num w:numId="15">
    <w:abstractNumId w:val="1"/>
  </w:num>
  <w:num w:numId="16">
    <w:abstractNumId w:val="4"/>
  </w:num>
  <w:num w:numId="17">
    <w:abstractNumId w:val="7"/>
  </w:num>
  <w:num w:numId="18">
    <w:abstractNumId w:val="12"/>
  </w:num>
  <w:num w:numId="19">
    <w:abstractNumId w:val="10"/>
  </w:num>
  <w:num w:numId="20">
    <w:abstractNumId w:val="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8B"/>
    <w:rsid w:val="00037EF2"/>
    <w:rsid w:val="000902F2"/>
    <w:rsid w:val="000912AB"/>
    <w:rsid w:val="000930E8"/>
    <w:rsid w:val="000A2139"/>
    <w:rsid w:val="000A33BA"/>
    <w:rsid w:val="000B0C16"/>
    <w:rsid w:val="000B76CB"/>
    <w:rsid w:val="000C19B5"/>
    <w:rsid w:val="000C7AC4"/>
    <w:rsid w:val="000F0AD2"/>
    <w:rsid w:val="00121DA8"/>
    <w:rsid w:val="00182151"/>
    <w:rsid w:val="001A211D"/>
    <w:rsid w:val="001A338C"/>
    <w:rsid w:val="001B6C15"/>
    <w:rsid w:val="001C29AF"/>
    <w:rsid w:val="001D1D3B"/>
    <w:rsid w:val="001D4F92"/>
    <w:rsid w:val="001E12E7"/>
    <w:rsid w:val="001E7384"/>
    <w:rsid w:val="001F298C"/>
    <w:rsid w:val="001F340A"/>
    <w:rsid w:val="00227DB7"/>
    <w:rsid w:val="00236309"/>
    <w:rsid w:val="00275ECA"/>
    <w:rsid w:val="00277B9C"/>
    <w:rsid w:val="002817C4"/>
    <w:rsid w:val="00284CFE"/>
    <w:rsid w:val="00285C96"/>
    <w:rsid w:val="002A2A2A"/>
    <w:rsid w:val="002B0BCB"/>
    <w:rsid w:val="002B378B"/>
    <w:rsid w:val="002D07C3"/>
    <w:rsid w:val="002D15E6"/>
    <w:rsid w:val="002E4456"/>
    <w:rsid w:val="00323CE6"/>
    <w:rsid w:val="0032772B"/>
    <w:rsid w:val="00332FFC"/>
    <w:rsid w:val="00333F0C"/>
    <w:rsid w:val="003415E3"/>
    <w:rsid w:val="00383FD6"/>
    <w:rsid w:val="00387FE1"/>
    <w:rsid w:val="00391E29"/>
    <w:rsid w:val="0039241F"/>
    <w:rsid w:val="003E5702"/>
    <w:rsid w:val="003F1728"/>
    <w:rsid w:val="00406172"/>
    <w:rsid w:val="0042399D"/>
    <w:rsid w:val="004316D7"/>
    <w:rsid w:val="004458E3"/>
    <w:rsid w:val="00457208"/>
    <w:rsid w:val="00462F04"/>
    <w:rsid w:val="00485D9A"/>
    <w:rsid w:val="004A3421"/>
    <w:rsid w:val="004A6397"/>
    <w:rsid w:val="004D05ED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1A66"/>
    <w:rsid w:val="00632240"/>
    <w:rsid w:val="00633A71"/>
    <w:rsid w:val="00643EA5"/>
    <w:rsid w:val="00653D1C"/>
    <w:rsid w:val="00662DE5"/>
    <w:rsid w:val="00673AFF"/>
    <w:rsid w:val="0068534B"/>
    <w:rsid w:val="006873D3"/>
    <w:rsid w:val="00696445"/>
    <w:rsid w:val="006B258A"/>
    <w:rsid w:val="006D0532"/>
    <w:rsid w:val="006E4368"/>
    <w:rsid w:val="00733787"/>
    <w:rsid w:val="00742406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1259"/>
    <w:rsid w:val="008A5F23"/>
    <w:rsid w:val="008B758E"/>
    <w:rsid w:val="008C6A18"/>
    <w:rsid w:val="008C6E60"/>
    <w:rsid w:val="008D5BA4"/>
    <w:rsid w:val="008E3982"/>
    <w:rsid w:val="008F64A0"/>
    <w:rsid w:val="00950DB8"/>
    <w:rsid w:val="00964296"/>
    <w:rsid w:val="009967CC"/>
    <w:rsid w:val="009A4FF8"/>
    <w:rsid w:val="009B73C9"/>
    <w:rsid w:val="009C46EF"/>
    <w:rsid w:val="009E136F"/>
    <w:rsid w:val="009E470B"/>
    <w:rsid w:val="009F2CD6"/>
    <w:rsid w:val="009F768D"/>
    <w:rsid w:val="00A050FD"/>
    <w:rsid w:val="00A0598F"/>
    <w:rsid w:val="00A274BD"/>
    <w:rsid w:val="00A54588"/>
    <w:rsid w:val="00A55690"/>
    <w:rsid w:val="00A56080"/>
    <w:rsid w:val="00A5731C"/>
    <w:rsid w:val="00A731C4"/>
    <w:rsid w:val="00A9703E"/>
    <w:rsid w:val="00AB1BF5"/>
    <w:rsid w:val="00AB1C9B"/>
    <w:rsid w:val="00AB6A9F"/>
    <w:rsid w:val="00AC718F"/>
    <w:rsid w:val="00AD574E"/>
    <w:rsid w:val="00AD5FD9"/>
    <w:rsid w:val="00B07657"/>
    <w:rsid w:val="00B109A7"/>
    <w:rsid w:val="00B26AB5"/>
    <w:rsid w:val="00B47E91"/>
    <w:rsid w:val="00B63E0C"/>
    <w:rsid w:val="00BB4655"/>
    <w:rsid w:val="00BB5EE3"/>
    <w:rsid w:val="00BD008E"/>
    <w:rsid w:val="00BD3330"/>
    <w:rsid w:val="00BE4624"/>
    <w:rsid w:val="00BE6AF2"/>
    <w:rsid w:val="00BE7223"/>
    <w:rsid w:val="00BF1D48"/>
    <w:rsid w:val="00C3575F"/>
    <w:rsid w:val="00C66870"/>
    <w:rsid w:val="00C81625"/>
    <w:rsid w:val="00C84890"/>
    <w:rsid w:val="00C85F25"/>
    <w:rsid w:val="00C95DEA"/>
    <w:rsid w:val="00CD0552"/>
    <w:rsid w:val="00CF056F"/>
    <w:rsid w:val="00CF6046"/>
    <w:rsid w:val="00D06025"/>
    <w:rsid w:val="00D144DB"/>
    <w:rsid w:val="00D14FFF"/>
    <w:rsid w:val="00D172AC"/>
    <w:rsid w:val="00D4787E"/>
    <w:rsid w:val="00D61B7E"/>
    <w:rsid w:val="00D75F05"/>
    <w:rsid w:val="00DA49D7"/>
    <w:rsid w:val="00DA67B8"/>
    <w:rsid w:val="00DB1B06"/>
    <w:rsid w:val="00DB2EC8"/>
    <w:rsid w:val="00DD75C1"/>
    <w:rsid w:val="00E04AFD"/>
    <w:rsid w:val="00E11C57"/>
    <w:rsid w:val="00E17665"/>
    <w:rsid w:val="00E30CE9"/>
    <w:rsid w:val="00E33335"/>
    <w:rsid w:val="00E57129"/>
    <w:rsid w:val="00EB5CDD"/>
    <w:rsid w:val="00ED6B6B"/>
    <w:rsid w:val="00EF486D"/>
    <w:rsid w:val="00EF5595"/>
    <w:rsid w:val="00F22256"/>
    <w:rsid w:val="00F30DB8"/>
    <w:rsid w:val="00F64B81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F6069"/>
  <w15:docId w15:val="{29A8739C-377C-430E-A0E8-6B57EEAF9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6AB5"/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383FD6"/>
  </w:style>
  <w:style w:type="character" w:styleId="UnresolvedMention">
    <w:name w:val="Unresolved Mention"/>
    <w:basedOn w:val="DefaultParagraphFont"/>
    <w:uiPriority w:val="99"/>
    <w:semiHidden/>
    <w:unhideWhenUsed/>
    <w:rsid w:val="00CF05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01/cshperspect.a00815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2718/nvlvet-f102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771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.bourouba@univ-setif.dz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mc.ncbi.nlm.nih.gov/search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18</TotalTime>
  <Pages>3</Pages>
  <Words>639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pc</cp:lastModifiedBy>
  <cp:revision>35</cp:revision>
  <cp:lastPrinted>2023-01-23T10:57:00Z</cp:lastPrinted>
  <dcterms:created xsi:type="dcterms:W3CDTF">2026-07-14T10:51:00Z</dcterms:created>
  <dcterms:modified xsi:type="dcterms:W3CDTF">2026-07-14T11:12:00Z</dcterms:modified>
</cp:coreProperties>
</file>